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2AEA" w14:textId="5CB9E392" w:rsidR="004670BE" w:rsidRPr="00F071CC" w:rsidRDefault="0059291C" w:rsidP="004670BE">
      <w:pPr>
        <w:autoSpaceDE w:val="0"/>
        <w:autoSpaceDN w:val="0"/>
        <w:adjustRightInd w:val="0"/>
        <w:spacing w:after="0" w:line="240" w:lineRule="auto"/>
        <w:jc w:val="center"/>
        <w:rPr>
          <w:rFonts w:asciiTheme="majorHAnsi" w:hAnsiTheme="majorHAnsi" w:cstheme="majorHAnsi"/>
          <w:b/>
          <w:bCs/>
          <w:sz w:val="20"/>
          <w:szCs w:val="20"/>
          <w:u w:val="single"/>
        </w:rPr>
      </w:pPr>
      <w:r>
        <w:rPr>
          <w:rFonts w:asciiTheme="majorHAnsi" w:hAnsiTheme="majorHAnsi" w:cstheme="majorHAnsi"/>
          <w:b/>
          <w:bCs/>
          <w:sz w:val="20"/>
          <w:szCs w:val="20"/>
          <w:u w:val="single"/>
        </w:rPr>
        <w:t xml:space="preserve">Protection Plan - </w:t>
      </w:r>
      <w:r w:rsidR="00114F88">
        <w:rPr>
          <w:rFonts w:asciiTheme="majorHAnsi" w:hAnsiTheme="majorHAnsi" w:cstheme="majorHAnsi"/>
          <w:b/>
          <w:bCs/>
          <w:sz w:val="20"/>
          <w:szCs w:val="20"/>
          <w:u w:val="single"/>
        </w:rPr>
        <w:t xml:space="preserve">Addendum to Storage Agreement </w:t>
      </w:r>
      <w:r w:rsidR="00ED1A2D">
        <w:rPr>
          <w:rFonts w:asciiTheme="majorHAnsi" w:hAnsiTheme="majorHAnsi" w:cstheme="majorHAnsi"/>
          <w:b/>
          <w:bCs/>
          <w:sz w:val="20"/>
          <w:szCs w:val="20"/>
          <w:u w:val="single"/>
        </w:rPr>
        <w:t xml:space="preserve"> </w:t>
      </w:r>
    </w:p>
    <w:p w14:paraId="79E02E31" w14:textId="77777777" w:rsidR="00314BCE" w:rsidRDefault="00314BCE" w:rsidP="004670BE">
      <w:pPr>
        <w:autoSpaceDE w:val="0"/>
        <w:autoSpaceDN w:val="0"/>
        <w:adjustRightInd w:val="0"/>
        <w:spacing w:after="0" w:line="240" w:lineRule="auto"/>
        <w:jc w:val="center"/>
        <w:rPr>
          <w:rFonts w:asciiTheme="majorHAnsi" w:hAnsiTheme="majorHAnsi" w:cstheme="majorHAnsi"/>
          <w:b/>
          <w:bCs/>
          <w:sz w:val="20"/>
          <w:szCs w:val="20"/>
        </w:rPr>
      </w:pPr>
    </w:p>
    <w:p w14:paraId="2859102E" w14:textId="77777777" w:rsidR="00314BCE" w:rsidRDefault="00314BCE" w:rsidP="007410D8">
      <w:pPr>
        <w:autoSpaceDE w:val="0"/>
        <w:autoSpaceDN w:val="0"/>
        <w:adjustRightInd w:val="0"/>
        <w:spacing w:after="0" w:line="240" w:lineRule="auto"/>
        <w:rPr>
          <w:rFonts w:asciiTheme="majorHAnsi" w:hAnsiTheme="majorHAnsi" w:cstheme="majorHAnsi"/>
          <w:b/>
          <w:bCs/>
          <w:sz w:val="20"/>
          <w:szCs w:val="20"/>
        </w:rPr>
      </w:pPr>
      <w:r>
        <w:rPr>
          <w:rFonts w:asciiTheme="majorHAnsi" w:hAnsiTheme="majorHAnsi" w:cstheme="majorHAnsi"/>
          <w:b/>
          <w:bCs/>
          <w:sz w:val="20"/>
          <w:szCs w:val="20"/>
        </w:rPr>
        <w:t xml:space="preserve">This </w:t>
      </w:r>
      <w:r w:rsidR="00114F88">
        <w:rPr>
          <w:rFonts w:asciiTheme="majorHAnsi" w:hAnsiTheme="majorHAnsi" w:cstheme="majorHAnsi"/>
          <w:b/>
          <w:bCs/>
          <w:sz w:val="20"/>
          <w:szCs w:val="20"/>
        </w:rPr>
        <w:t xml:space="preserve">is an </w:t>
      </w:r>
      <w:r w:rsidR="007410D8">
        <w:rPr>
          <w:rFonts w:asciiTheme="majorHAnsi" w:hAnsiTheme="majorHAnsi" w:cstheme="majorHAnsi"/>
          <w:b/>
          <w:bCs/>
          <w:sz w:val="20"/>
          <w:szCs w:val="20"/>
        </w:rPr>
        <w:t>addendum to our Standard Self Storage Licence A</w:t>
      </w:r>
      <w:r>
        <w:rPr>
          <w:rFonts w:asciiTheme="majorHAnsi" w:hAnsiTheme="majorHAnsi" w:cstheme="majorHAnsi"/>
          <w:b/>
          <w:bCs/>
          <w:sz w:val="20"/>
          <w:szCs w:val="20"/>
        </w:rPr>
        <w:t>greement</w:t>
      </w:r>
      <w:r w:rsidR="00114F88">
        <w:rPr>
          <w:rFonts w:asciiTheme="majorHAnsi" w:hAnsiTheme="majorHAnsi" w:cstheme="majorHAnsi"/>
          <w:b/>
          <w:bCs/>
          <w:sz w:val="20"/>
          <w:szCs w:val="20"/>
        </w:rPr>
        <w:t xml:space="preserve"> amending</w:t>
      </w:r>
      <w:r w:rsidR="00DA18B2">
        <w:rPr>
          <w:rFonts w:asciiTheme="majorHAnsi" w:hAnsiTheme="majorHAnsi" w:cstheme="majorHAnsi"/>
          <w:b/>
          <w:bCs/>
          <w:sz w:val="20"/>
          <w:szCs w:val="20"/>
        </w:rPr>
        <w:t xml:space="preserve"> clause 30</w:t>
      </w:r>
      <w:r>
        <w:rPr>
          <w:rFonts w:asciiTheme="majorHAnsi" w:hAnsiTheme="majorHAnsi" w:cstheme="majorHAnsi"/>
          <w:b/>
          <w:bCs/>
          <w:sz w:val="20"/>
          <w:szCs w:val="20"/>
        </w:rPr>
        <w:t xml:space="preserve"> under the heading of Risk and </w:t>
      </w:r>
      <w:r w:rsidR="007410D8">
        <w:rPr>
          <w:rFonts w:asciiTheme="majorHAnsi" w:hAnsiTheme="majorHAnsi" w:cstheme="majorHAnsi"/>
          <w:b/>
          <w:bCs/>
          <w:sz w:val="20"/>
          <w:szCs w:val="20"/>
        </w:rPr>
        <w:t>Responsi</w:t>
      </w:r>
      <w:r w:rsidR="00525893">
        <w:rPr>
          <w:rFonts w:asciiTheme="majorHAnsi" w:hAnsiTheme="majorHAnsi" w:cstheme="majorHAnsi"/>
          <w:b/>
          <w:bCs/>
          <w:sz w:val="20"/>
          <w:szCs w:val="20"/>
        </w:rPr>
        <w:t>bility.</w:t>
      </w:r>
      <w:r w:rsidR="00280F0B">
        <w:rPr>
          <w:rFonts w:asciiTheme="majorHAnsi" w:hAnsiTheme="majorHAnsi" w:cstheme="majorHAnsi"/>
          <w:b/>
          <w:bCs/>
          <w:sz w:val="20"/>
          <w:szCs w:val="20"/>
        </w:rPr>
        <w:t xml:space="preserve"> </w:t>
      </w:r>
    </w:p>
    <w:p w14:paraId="7BCE6A48" w14:textId="77777777" w:rsidR="004B4642" w:rsidRDefault="004B4642" w:rsidP="004670BE">
      <w:pPr>
        <w:autoSpaceDE w:val="0"/>
        <w:autoSpaceDN w:val="0"/>
        <w:adjustRightInd w:val="0"/>
        <w:spacing w:after="0" w:line="240" w:lineRule="auto"/>
        <w:jc w:val="center"/>
        <w:rPr>
          <w:rFonts w:asciiTheme="majorHAnsi" w:hAnsiTheme="majorHAnsi" w:cstheme="majorHAnsi"/>
          <w:b/>
          <w:bCs/>
          <w:sz w:val="20"/>
          <w:szCs w:val="20"/>
        </w:rPr>
      </w:pPr>
    </w:p>
    <w:p w14:paraId="38D0477D" w14:textId="77777777" w:rsidR="004B4642" w:rsidRDefault="00114F88" w:rsidP="004B4642">
      <w:pPr>
        <w:autoSpaceDE w:val="0"/>
        <w:autoSpaceDN w:val="0"/>
        <w:adjustRightInd w:val="0"/>
        <w:spacing w:after="0" w:line="240" w:lineRule="auto"/>
        <w:rPr>
          <w:rFonts w:asciiTheme="majorHAnsi" w:hAnsiTheme="majorHAnsi" w:cstheme="majorHAnsi"/>
          <w:bCs/>
          <w:sz w:val="20"/>
          <w:szCs w:val="20"/>
        </w:rPr>
      </w:pPr>
      <w:r>
        <w:rPr>
          <w:rFonts w:asciiTheme="majorHAnsi" w:hAnsiTheme="majorHAnsi" w:cstheme="majorHAnsi"/>
          <w:bCs/>
          <w:sz w:val="20"/>
          <w:szCs w:val="20"/>
        </w:rPr>
        <w:t>Under this addendum</w:t>
      </w:r>
      <w:r w:rsidR="004B4642" w:rsidRPr="004B4642">
        <w:rPr>
          <w:rFonts w:asciiTheme="majorHAnsi" w:hAnsiTheme="majorHAnsi" w:cstheme="majorHAnsi"/>
          <w:bCs/>
          <w:sz w:val="20"/>
          <w:szCs w:val="20"/>
        </w:rPr>
        <w:t>, the following words have the following meanings:-</w:t>
      </w:r>
    </w:p>
    <w:p w14:paraId="7E8949F4" w14:textId="77777777" w:rsidR="00CE52ED" w:rsidRDefault="00CE52ED" w:rsidP="004B4642">
      <w:pPr>
        <w:autoSpaceDE w:val="0"/>
        <w:autoSpaceDN w:val="0"/>
        <w:adjustRightInd w:val="0"/>
        <w:spacing w:after="0" w:line="240" w:lineRule="auto"/>
        <w:rPr>
          <w:rFonts w:asciiTheme="majorHAnsi" w:hAnsiTheme="majorHAnsi" w:cstheme="majorHAnsi"/>
          <w:bCs/>
          <w:sz w:val="20"/>
          <w:szCs w:val="20"/>
          <w:u w:val="single"/>
        </w:rPr>
      </w:pPr>
      <w:r w:rsidRPr="00CE52ED">
        <w:rPr>
          <w:rFonts w:asciiTheme="majorHAnsi" w:hAnsiTheme="majorHAnsi" w:cstheme="majorHAnsi"/>
          <w:bCs/>
          <w:sz w:val="20"/>
          <w:szCs w:val="20"/>
          <w:u w:val="single"/>
        </w:rPr>
        <w:t>Full New Replacement Value</w:t>
      </w:r>
    </w:p>
    <w:p w14:paraId="73E70FFF" w14:textId="77777777" w:rsidR="00CE52ED" w:rsidRDefault="00CE52ED" w:rsidP="004B4642">
      <w:pPr>
        <w:autoSpaceDE w:val="0"/>
        <w:autoSpaceDN w:val="0"/>
        <w:adjustRightInd w:val="0"/>
        <w:spacing w:after="0" w:line="240" w:lineRule="auto"/>
        <w:rPr>
          <w:rFonts w:asciiTheme="majorHAnsi" w:hAnsiTheme="majorHAnsi" w:cstheme="majorHAnsi"/>
          <w:bCs/>
          <w:sz w:val="20"/>
          <w:szCs w:val="20"/>
          <w:u w:val="single"/>
        </w:rPr>
      </w:pPr>
    </w:p>
    <w:p w14:paraId="025D9B4F" w14:textId="77777777" w:rsidR="00CE52ED" w:rsidRDefault="00114F88" w:rsidP="004B4642">
      <w:pPr>
        <w:autoSpaceDE w:val="0"/>
        <w:autoSpaceDN w:val="0"/>
        <w:adjustRightInd w:val="0"/>
        <w:spacing w:after="0" w:line="240" w:lineRule="auto"/>
        <w:rPr>
          <w:rFonts w:asciiTheme="majorHAnsi" w:hAnsiTheme="majorHAnsi" w:cstheme="majorHAnsi"/>
          <w:bCs/>
          <w:sz w:val="20"/>
          <w:szCs w:val="20"/>
        </w:rPr>
      </w:pPr>
      <w:r>
        <w:rPr>
          <w:rFonts w:asciiTheme="majorHAnsi" w:hAnsiTheme="majorHAnsi" w:cstheme="majorHAnsi"/>
          <w:bCs/>
          <w:sz w:val="20"/>
          <w:szCs w:val="20"/>
        </w:rPr>
        <w:t>Under this addendum we</w:t>
      </w:r>
      <w:r w:rsidR="00CE52ED">
        <w:rPr>
          <w:rFonts w:asciiTheme="majorHAnsi" w:hAnsiTheme="majorHAnsi" w:cstheme="majorHAnsi"/>
          <w:bCs/>
          <w:sz w:val="20"/>
          <w:szCs w:val="20"/>
        </w:rPr>
        <w:t xml:space="preserve"> accept additional responsibility in relation to the goods as described in condition 1 and the additional terms set out in co</w:t>
      </w:r>
      <w:r w:rsidR="00574EF6">
        <w:rPr>
          <w:rFonts w:asciiTheme="majorHAnsi" w:hAnsiTheme="majorHAnsi" w:cstheme="majorHAnsi"/>
          <w:bCs/>
          <w:sz w:val="20"/>
          <w:szCs w:val="20"/>
        </w:rPr>
        <w:t>nditions 3</w:t>
      </w:r>
      <w:r w:rsidR="0027263B">
        <w:rPr>
          <w:rFonts w:asciiTheme="majorHAnsi" w:hAnsiTheme="majorHAnsi" w:cstheme="majorHAnsi"/>
          <w:bCs/>
          <w:sz w:val="20"/>
          <w:szCs w:val="20"/>
        </w:rPr>
        <w:t xml:space="preserve"> to 13</w:t>
      </w:r>
      <w:r w:rsidR="004C7A0C">
        <w:rPr>
          <w:rFonts w:asciiTheme="majorHAnsi" w:hAnsiTheme="majorHAnsi" w:cstheme="majorHAnsi"/>
          <w:bCs/>
          <w:sz w:val="20"/>
          <w:szCs w:val="20"/>
        </w:rPr>
        <w:t xml:space="preserve">. </w:t>
      </w:r>
    </w:p>
    <w:p w14:paraId="5C1BC7F1" w14:textId="77777777" w:rsidR="00CE52ED" w:rsidRDefault="00CE52ED" w:rsidP="004B4642">
      <w:pPr>
        <w:autoSpaceDE w:val="0"/>
        <w:autoSpaceDN w:val="0"/>
        <w:adjustRightInd w:val="0"/>
        <w:spacing w:after="0" w:line="240" w:lineRule="auto"/>
        <w:rPr>
          <w:rFonts w:asciiTheme="majorHAnsi" w:hAnsiTheme="majorHAnsi" w:cstheme="majorHAnsi"/>
          <w:bCs/>
          <w:sz w:val="20"/>
          <w:szCs w:val="20"/>
        </w:rPr>
      </w:pPr>
    </w:p>
    <w:p w14:paraId="30D242C5" w14:textId="77777777" w:rsidR="00CE52ED" w:rsidRDefault="00045EAD" w:rsidP="004B4642">
      <w:pPr>
        <w:autoSpaceDE w:val="0"/>
        <w:autoSpaceDN w:val="0"/>
        <w:adjustRightInd w:val="0"/>
        <w:spacing w:after="0" w:line="240" w:lineRule="auto"/>
        <w:rPr>
          <w:rFonts w:asciiTheme="majorHAnsi" w:hAnsiTheme="majorHAnsi" w:cstheme="majorHAnsi"/>
          <w:bCs/>
          <w:sz w:val="20"/>
          <w:szCs w:val="20"/>
          <w:u w:val="single"/>
        </w:rPr>
      </w:pPr>
      <w:r>
        <w:rPr>
          <w:rFonts w:asciiTheme="majorHAnsi" w:hAnsiTheme="majorHAnsi" w:cstheme="majorHAnsi"/>
          <w:bCs/>
          <w:sz w:val="20"/>
          <w:szCs w:val="20"/>
          <w:u w:val="single"/>
        </w:rPr>
        <w:t>Our Agreed Responsibility</w:t>
      </w:r>
    </w:p>
    <w:p w14:paraId="0D583E5C" w14:textId="77777777" w:rsidR="00CE52ED" w:rsidRDefault="00CE52ED" w:rsidP="004B4642">
      <w:pPr>
        <w:autoSpaceDE w:val="0"/>
        <w:autoSpaceDN w:val="0"/>
        <w:adjustRightInd w:val="0"/>
        <w:spacing w:after="0" w:line="240" w:lineRule="auto"/>
        <w:rPr>
          <w:rFonts w:asciiTheme="majorHAnsi" w:hAnsiTheme="majorHAnsi" w:cstheme="majorHAnsi"/>
          <w:bCs/>
          <w:sz w:val="20"/>
          <w:szCs w:val="20"/>
          <w:u w:val="single"/>
        </w:rPr>
      </w:pPr>
    </w:p>
    <w:p w14:paraId="0D5D0B25" w14:textId="77777777" w:rsidR="00045EAD" w:rsidRDefault="00045EAD" w:rsidP="00045EAD">
      <w:pPr>
        <w:autoSpaceDE w:val="0"/>
        <w:autoSpaceDN w:val="0"/>
        <w:adjustRightInd w:val="0"/>
        <w:spacing w:after="0" w:line="240" w:lineRule="auto"/>
        <w:rPr>
          <w:rFonts w:asciiTheme="majorHAnsi" w:hAnsiTheme="majorHAnsi" w:cstheme="majorHAnsi"/>
          <w:sz w:val="20"/>
          <w:szCs w:val="20"/>
        </w:rPr>
      </w:pPr>
      <w:r>
        <w:rPr>
          <w:rFonts w:asciiTheme="majorHAnsi" w:hAnsiTheme="majorHAnsi" w:cstheme="majorHAnsi"/>
          <w:bCs/>
          <w:sz w:val="20"/>
          <w:szCs w:val="20"/>
        </w:rPr>
        <w:t>Under this addendum we</w:t>
      </w:r>
      <w:r w:rsidR="00525893">
        <w:rPr>
          <w:rFonts w:asciiTheme="majorHAnsi" w:hAnsiTheme="majorHAnsi" w:cstheme="majorHAnsi"/>
          <w:bCs/>
          <w:sz w:val="20"/>
          <w:szCs w:val="20"/>
        </w:rPr>
        <w:t xml:space="preserve"> will be responsible for loss or damage to your goods in store with us for the following - </w:t>
      </w:r>
      <w:r>
        <w:rPr>
          <w:rFonts w:asciiTheme="majorHAnsi" w:hAnsiTheme="majorHAnsi" w:cstheme="majorHAnsi"/>
          <w:bCs/>
          <w:sz w:val="20"/>
          <w:szCs w:val="20"/>
        </w:rPr>
        <w:t xml:space="preserve"> </w:t>
      </w:r>
      <w:r w:rsidRPr="001C5900">
        <w:rPr>
          <w:rFonts w:asciiTheme="majorHAnsi" w:hAnsiTheme="majorHAnsi" w:cstheme="majorHAnsi"/>
          <w:sz w:val="20"/>
          <w:szCs w:val="20"/>
        </w:rPr>
        <w:t>fire, lightning, explosion, earthquake, aircraft or articles dropped therefrom, riot and civil commotion, malicious damage, storm, flood, water ingress, burst pipes and escape of water from fixed installations,</w:t>
      </w:r>
      <w:r>
        <w:rPr>
          <w:rFonts w:asciiTheme="majorHAnsi" w:hAnsiTheme="majorHAnsi" w:cstheme="majorHAnsi"/>
          <w:sz w:val="20"/>
          <w:szCs w:val="20"/>
        </w:rPr>
        <w:t xml:space="preserve"> moth and vermin damage,</w:t>
      </w:r>
      <w:r w:rsidRPr="001C5900">
        <w:rPr>
          <w:rFonts w:asciiTheme="majorHAnsi" w:hAnsiTheme="majorHAnsi" w:cstheme="majorHAnsi"/>
          <w:sz w:val="20"/>
          <w:szCs w:val="20"/>
        </w:rPr>
        <w:t xml:space="preserve"> impact by road vehicles and theft following forcible and violent means of entry and /or exit from their premises.</w:t>
      </w:r>
    </w:p>
    <w:p w14:paraId="45813500" w14:textId="77777777" w:rsidR="00045EAD" w:rsidRDefault="00045EAD" w:rsidP="00045EAD">
      <w:pPr>
        <w:autoSpaceDE w:val="0"/>
        <w:autoSpaceDN w:val="0"/>
        <w:adjustRightInd w:val="0"/>
        <w:spacing w:after="0" w:line="240" w:lineRule="auto"/>
        <w:rPr>
          <w:rFonts w:asciiTheme="majorHAnsi" w:hAnsiTheme="majorHAnsi" w:cstheme="majorHAnsi"/>
          <w:sz w:val="20"/>
          <w:szCs w:val="20"/>
        </w:rPr>
      </w:pPr>
    </w:p>
    <w:p w14:paraId="08DB2170" w14:textId="77777777" w:rsidR="004670BE" w:rsidRPr="00CB2B86" w:rsidRDefault="00896E00" w:rsidP="00884688">
      <w:pPr>
        <w:pStyle w:val="ListParagraph"/>
        <w:numPr>
          <w:ilvl w:val="0"/>
          <w:numId w:val="1"/>
        </w:numPr>
        <w:autoSpaceDE w:val="0"/>
        <w:autoSpaceDN w:val="0"/>
        <w:adjustRightInd w:val="0"/>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O</w:t>
      </w:r>
      <w:r w:rsidR="00884688" w:rsidRPr="00CB2B86">
        <w:rPr>
          <w:rFonts w:asciiTheme="majorHAnsi" w:hAnsiTheme="majorHAnsi" w:cstheme="majorHAnsi"/>
          <w:bCs/>
          <w:sz w:val="20"/>
          <w:szCs w:val="20"/>
        </w:rPr>
        <w:t xml:space="preserve">ur total liability </w:t>
      </w:r>
      <w:r w:rsidR="00045EAD">
        <w:rPr>
          <w:rFonts w:asciiTheme="majorHAnsi" w:hAnsiTheme="majorHAnsi" w:cstheme="majorHAnsi"/>
          <w:bCs/>
          <w:sz w:val="20"/>
          <w:szCs w:val="20"/>
        </w:rPr>
        <w:t>under agreed responsibility</w:t>
      </w:r>
      <w:r>
        <w:rPr>
          <w:rFonts w:asciiTheme="majorHAnsi" w:hAnsiTheme="majorHAnsi" w:cstheme="majorHAnsi"/>
          <w:bCs/>
          <w:sz w:val="20"/>
          <w:szCs w:val="20"/>
        </w:rPr>
        <w:t xml:space="preserve"> </w:t>
      </w:r>
      <w:r w:rsidR="00884688" w:rsidRPr="00CB2B86">
        <w:rPr>
          <w:rFonts w:asciiTheme="majorHAnsi" w:hAnsiTheme="majorHAnsi" w:cstheme="majorHAnsi"/>
          <w:bCs/>
          <w:sz w:val="20"/>
          <w:szCs w:val="20"/>
        </w:rPr>
        <w:t xml:space="preserve">per incident of theft, loss, damage or deterioration shall in no circumstances exceed the lower of (i) the </w:t>
      </w:r>
      <w:r w:rsidR="00045EAD">
        <w:rPr>
          <w:rFonts w:asciiTheme="majorHAnsi" w:hAnsiTheme="majorHAnsi" w:cstheme="majorHAnsi"/>
          <w:bCs/>
          <w:sz w:val="20"/>
          <w:szCs w:val="20"/>
        </w:rPr>
        <w:t xml:space="preserve">full </w:t>
      </w:r>
      <w:r w:rsidR="00045EAD" w:rsidRPr="00CB2B86">
        <w:rPr>
          <w:rFonts w:asciiTheme="majorHAnsi" w:hAnsiTheme="majorHAnsi" w:cstheme="majorHAnsi"/>
          <w:bCs/>
          <w:sz w:val="20"/>
          <w:szCs w:val="20"/>
        </w:rPr>
        <w:t>declared</w:t>
      </w:r>
      <w:r w:rsidR="00045EAD">
        <w:rPr>
          <w:rFonts w:asciiTheme="majorHAnsi" w:hAnsiTheme="majorHAnsi" w:cstheme="majorHAnsi"/>
          <w:bCs/>
          <w:sz w:val="20"/>
          <w:szCs w:val="20"/>
        </w:rPr>
        <w:t xml:space="preserve"> </w:t>
      </w:r>
      <w:r w:rsidR="00884688" w:rsidRPr="00CB2B86">
        <w:rPr>
          <w:rFonts w:asciiTheme="majorHAnsi" w:hAnsiTheme="majorHAnsi" w:cstheme="majorHAnsi"/>
          <w:bCs/>
          <w:sz w:val="20"/>
          <w:szCs w:val="20"/>
        </w:rPr>
        <w:t xml:space="preserve">replacement value of the relevant goods and (ii) £50,000). </w:t>
      </w:r>
    </w:p>
    <w:p w14:paraId="599E7065" w14:textId="77777777" w:rsidR="00884688" w:rsidRPr="00CB2B86" w:rsidRDefault="00045EAD" w:rsidP="00884688">
      <w:pPr>
        <w:pStyle w:val="ListParagraph"/>
        <w:numPr>
          <w:ilvl w:val="0"/>
          <w:numId w:val="1"/>
        </w:numPr>
        <w:autoSpaceDE w:val="0"/>
        <w:autoSpaceDN w:val="0"/>
        <w:adjustRightIn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We</w:t>
      </w:r>
      <w:r w:rsidR="00884688" w:rsidRPr="00CB2B86">
        <w:rPr>
          <w:rFonts w:asciiTheme="majorHAnsi" w:hAnsiTheme="majorHAnsi" w:cstheme="majorHAnsi"/>
          <w:sz w:val="20"/>
          <w:szCs w:val="20"/>
        </w:rPr>
        <w:t xml:space="preserve"> will be responsible for and bear the</w:t>
      </w:r>
      <w:r w:rsidR="00797DD2" w:rsidRPr="00CB2B86">
        <w:rPr>
          <w:rFonts w:asciiTheme="majorHAnsi" w:hAnsiTheme="majorHAnsi" w:cstheme="majorHAnsi"/>
          <w:sz w:val="20"/>
          <w:szCs w:val="20"/>
        </w:rPr>
        <w:t xml:space="preserve"> risk</w:t>
      </w:r>
      <w:r w:rsidR="008F7474">
        <w:rPr>
          <w:rFonts w:asciiTheme="majorHAnsi" w:hAnsiTheme="majorHAnsi" w:cstheme="majorHAnsi"/>
          <w:sz w:val="20"/>
          <w:szCs w:val="20"/>
        </w:rPr>
        <w:t>s</w:t>
      </w:r>
      <w:r w:rsidR="00797DD2" w:rsidRPr="00CB2B86">
        <w:rPr>
          <w:rFonts w:asciiTheme="majorHAnsi" w:hAnsiTheme="majorHAnsi" w:cstheme="majorHAnsi"/>
          <w:sz w:val="20"/>
          <w:szCs w:val="20"/>
        </w:rPr>
        <w:t xml:space="preserve"> </w:t>
      </w:r>
      <w:r w:rsidR="00884688" w:rsidRPr="00CB2B86">
        <w:rPr>
          <w:rFonts w:asciiTheme="majorHAnsi" w:hAnsiTheme="majorHAnsi" w:cstheme="majorHAnsi"/>
          <w:sz w:val="20"/>
          <w:szCs w:val="20"/>
        </w:rPr>
        <w:t xml:space="preserve">arising from </w:t>
      </w:r>
      <w:r w:rsidR="008F7474">
        <w:rPr>
          <w:rFonts w:asciiTheme="majorHAnsi" w:hAnsiTheme="majorHAnsi" w:cstheme="majorHAnsi"/>
          <w:sz w:val="20"/>
          <w:szCs w:val="20"/>
        </w:rPr>
        <w:t>the perils listed</w:t>
      </w:r>
      <w:r w:rsidR="00884688" w:rsidRPr="00CB2B86">
        <w:rPr>
          <w:rFonts w:asciiTheme="majorHAnsi" w:hAnsiTheme="majorHAnsi" w:cstheme="majorHAnsi"/>
          <w:sz w:val="20"/>
          <w:szCs w:val="20"/>
        </w:rPr>
        <w:t xml:space="preserve"> and other matters within our reasonable control subject to condition 2.1 and the additiona</w:t>
      </w:r>
      <w:r w:rsidR="00574EF6">
        <w:rPr>
          <w:rFonts w:asciiTheme="majorHAnsi" w:hAnsiTheme="majorHAnsi" w:cstheme="majorHAnsi"/>
          <w:sz w:val="20"/>
          <w:szCs w:val="20"/>
        </w:rPr>
        <w:t>l terms set out in conditions 3</w:t>
      </w:r>
      <w:r w:rsidR="0027263B">
        <w:rPr>
          <w:rFonts w:asciiTheme="majorHAnsi" w:hAnsiTheme="majorHAnsi" w:cstheme="majorHAnsi"/>
          <w:sz w:val="20"/>
          <w:szCs w:val="20"/>
        </w:rPr>
        <w:t xml:space="preserve"> to 13</w:t>
      </w:r>
      <w:r w:rsidR="00B56DE2">
        <w:rPr>
          <w:rFonts w:asciiTheme="majorHAnsi" w:hAnsiTheme="majorHAnsi" w:cstheme="majorHAnsi"/>
          <w:sz w:val="20"/>
          <w:szCs w:val="20"/>
        </w:rPr>
        <w:t>.</w:t>
      </w:r>
    </w:p>
    <w:p w14:paraId="2E4AC110" w14:textId="77777777" w:rsidR="00797DD2" w:rsidRPr="00CB2B86" w:rsidRDefault="00797DD2" w:rsidP="00797DD2">
      <w:pPr>
        <w:pStyle w:val="ListParagraph"/>
        <w:autoSpaceDE w:val="0"/>
        <w:autoSpaceDN w:val="0"/>
        <w:adjustRightInd w:val="0"/>
        <w:spacing w:after="0" w:line="240" w:lineRule="auto"/>
        <w:jc w:val="both"/>
        <w:rPr>
          <w:rFonts w:asciiTheme="majorHAnsi" w:hAnsiTheme="majorHAnsi" w:cstheme="majorHAnsi"/>
          <w:sz w:val="20"/>
          <w:szCs w:val="20"/>
        </w:rPr>
      </w:pPr>
      <w:r w:rsidRPr="00CB2B86">
        <w:rPr>
          <w:rFonts w:asciiTheme="majorHAnsi" w:hAnsiTheme="majorHAnsi" w:cstheme="majorHAnsi"/>
          <w:sz w:val="20"/>
          <w:szCs w:val="20"/>
        </w:rPr>
        <w:t>2.1 We exclude all liability in respect of loss or damage: 2.2 to your business (if any) any business interruption or loss of any business opportunity or profits, or any indirect loss or damage to your business; or 2.3 that it is not foreseeable consequence of the breach. Loss or damage is foreseeable if either it is obvious that it will happen or if, at the time this licence was made, both we and you knew that the loss might happen</w:t>
      </w:r>
    </w:p>
    <w:p w14:paraId="04DD4BA6" w14:textId="77777777" w:rsidR="004670BE" w:rsidRPr="00DB49B5" w:rsidRDefault="004670BE" w:rsidP="004670BE">
      <w:pPr>
        <w:autoSpaceDE w:val="0"/>
        <w:autoSpaceDN w:val="0"/>
        <w:adjustRightInd w:val="0"/>
        <w:spacing w:after="0" w:line="240" w:lineRule="auto"/>
        <w:jc w:val="both"/>
        <w:rPr>
          <w:rFonts w:asciiTheme="majorHAnsi" w:hAnsiTheme="majorHAnsi" w:cstheme="majorHAnsi"/>
          <w:b/>
          <w:bCs/>
          <w:sz w:val="10"/>
          <w:szCs w:val="10"/>
        </w:rPr>
      </w:pPr>
    </w:p>
    <w:p w14:paraId="38ABC1B3" w14:textId="77777777" w:rsidR="00574EF6" w:rsidRDefault="00574EF6" w:rsidP="004670BE">
      <w:pPr>
        <w:autoSpaceDE w:val="0"/>
        <w:autoSpaceDN w:val="0"/>
        <w:adjustRightInd w:val="0"/>
        <w:spacing w:after="0" w:line="240" w:lineRule="auto"/>
        <w:jc w:val="both"/>
        <w:rPr>
          <w:rFonts w:asciiTheme="majorHAnsi" w:hAnsiTheme="majorHAnsi" w:cstheme="majorHAnsi"/>
          <w:b/>
          <w:bCs/>
          <w:sz w:val="15"/>
          <w:szCs w:val="15"/>
        </w:rPr>
      </w:pPr>
    </w:p>
    <w:p w14:paraId="3032B1D1" w14:textId="77777777" w:rsidR="00574EF6" w:rsidRDefault="00574EF6" w:rsidP="004670BE">
      <w:pPr>
        <w:autoSpaceDE w:val="0"/>
        <w:autoSpaceDN w:val="0"/>
        <w:adjustRightInd w:val="0"/>
        <w:spacing w:after="0" w:line="240" w:lineRule="auto"/>
        <w:jc w:val="both"/>
        <w:rPr>
          <w:rFonts w:asciiTheme="majorHAnsi" w:hAnsiTheme="majorHAnsi" w:cstheme="majorHAnsi"/>
          <w:b/>
          <w:bCs/>
          <w:sz w:val="20"/>
          <w:szCs w:val="20"/>
        </w:rPr>
      </w:pPr>
      <w:r>
        <w:rPr>
          <w:rFonts w:asciiTheme="majorHAnsi" w:hAnsiTheme="majorHAnsi" w:cstheme="majorHAnsi"/>
          <w:b/>
          <w:bCs/>
          <w:sz w:val="20"/>
          <w:szCs w:val="20"/>
        </w:rPr>
        <w:t xml:space="preserve">ADDITIONAL TERMS </w:t>
      </w:r>
      <w:r w:rsidR="008F7474">
        <w:rPr>
          <w:rFonts w:asciiTheme="majorHAnsi" w:hAnsiTheme="majorHAnsi" w:cstheme="majorHAnsi"/>
          <w:b/>
          <w:bCs/>
          <w:sz w:val="20"/>
          <w:szCs w:val="20"/>
        </w:rPr>
        <w:t>OF THIS ADDENDUM</w:t>
      </w:r>
    </w:p>
    <w:p w14:paraId="23DC64D6" w14:textId="77777777" w:rsidR="00574EF6" w:rsidRDefault="00574EF6" w:rsidP="004670BE">
      <w:pPr>
        <w:autoSpaceDE w:val="0"/>
        <w:autoSpaceDN w:val="0"/>
        <w:adjustRightInd w:val="0"/>
        <w:spacing w:after="0" w:line="240" w:lineRule="auto"/>
        <w:jc w:val="both"/>
        <w:rPr>
          <w:rFonts w:asciiTheme="majorHAnsi" w:hAnsiTheme="majorHAnsi" w:cstheme="majorHAnsi"/>
          <w:b/>
          <w:bCs/>
          <w:sz w:val="20"/>
          <w:szCs w:val="20"/>
        </w:rPr>
      </w:pPr>
    </w:p>
    <w:p w14:paraId="59152B46" w14:textId="77777777" w:rsidR="00574EF6" w:rsidRDefault="00574EF6" w:rsidP="004670BE">
      <w:pPr>
        <w:autoSpaceDE w:val="0"/>
        <w:autoSpaceDN w:val="0"/>
        <w:adjustRightInd w:val="0"/>
        <w:spacing w:after="0" w:line="240" w:lineRule="auto"/>
        <w:jc w:val="both"/>
        <w:rPr>
          <w:rFonts w:asciiTheme="majorHAnsi" w:hAnsiTheme="majorHAnsi" w:cstheme="majorHAnsi"/>
          <w:b/>
          <w:bCs/>
          <w:sz w:val="20"/>
          <w:szCs w:val="20"/>
        </w:rPr>
      </w:pPr>
      <w:r w:rsidRPr="00574EF6">
        <w:rPr>
          <w:rFonts w:asciiTheme="majorHAnsi" w:hAnsiTheme="majorHAnsi" w:cstheme="majorHAnsi"/>
          <w:b/>
          <w:bCs/>
          <w:sz w:val="20"/>
          <w:szCs w:val="20"/>
        </w:rPr>
        <w:t xml:space="preserve">The terms set out in conditions </w:t>
      </w:r>
      <w:r>
        <w:rPr>
          <w:rFonts w:asciiTheme="majorHAnsi" w:hAnsiTheme="majorHAnsi" w:cstheme="majorHAnsi"/>
          <w:b/>
          <w:bCs/>
          <w:sz w:val="20"/>
          <w:szCs w:val="20"/>
        </w:rPr>
        <w:t>3</w:t>
      </w:r>
      <w:r w:rsidR="0027263B">
        <w:rPr>
          <w:rFonts w:asciiTheme="majorHAnsi" w:hAnsiTheme="majorHAnsi" w:cstheme="majorHAnsi"/>
          <w:b/>
          <w:bCs/>
          <w:sz w:val="20"/>
          <w:szCs w:val="20"/>
        </w:rPr>
        <w:t xml:space="preserve"> to 13</w:t>
      </w:r>
      <w:r w:rsidR="008F7474">
        <w:rPr>
          <w:rFonts w:asciiTheme="majorHAnsi" w:hAnsiTheme="majorHAnsi" w:cstheme="majorHAnsi"/>
          <w:b/>
          <w:bCs/>
          <w:sz w:val="20"/>
          <w:szCs w:val="20"/>
        </w:rPr>
        <w:t xml:space="preserve"> apply. </w:t>
      </w:r>
      <w:r w:rsidRPr="00574EF6">
        <w:rPr>
          <w:rFonts w:asciiTheme="majorHAnsi" w:hAnsiTheme="majorHAnsi" w:cstheme="majorHAnsi"/>
          <w:b/>
          <w:bCs/>
          <w:sz w:val="20"/>
          <w:szCs w:val="20"/>
        </w:rPr>
        <w:t>If there are any in</w:t>
      </w:r>
      <w:r w:rsidR="00AF425D">
        <w:rPr>
          <w:rFonts w:asciiTheme="majorHAnsi" w:hAnsiTheme="majorHAnsi" w:cstheme="majorHAnsi"/>
          <w:b/>
          <w:bCs/>
          <w:sz w:val="20"/>
          <w:szCs w:val="20"/>
        </w:rPr>
        <w:t>con</w:t>
      </w:r>
      <w:r w:rsidRPr="00574EF6">
        <w:rPr>
          <w:rFonts w:asciiTheme="majorHAnsi" w:hAnsiTheme="majorHAnsi" w:cstheme="majorHAnsi"/>
          <w:b/>
          <w:bCs/>
          <w:sz w:val="20"/>
          <w:szCs w:val="20"/>
        </w:rPr>
        <w:t>sistences between the provisions of the general conditions and any additional terms and conditions in this section, the additional terms and conditions set out in this section with take precedence:</w:t>
      </w:r>
    </w:p>
    <w:p w14:paraId="1C2A0BDA" w14:textId="77777777" w:rsidR="00574EF6" w:rsidRDefault="00574EF6" w:rsidP="004670BE">
      <w:pPr>
        <w:autoSpaceDE w:val="0"/>
        <w:autoSpaceDN w:val="0"/>
        <w:adjustRightInd w:val="0"/>
        <w:spacing w:after="0" w:line="240" w:lineRule="auto"/>
        <w:jc w:val="both"/>
        <w:rPr>
          <w:rFonts w:asciiTheme="majorHAnsi" w:hAnsiTheme="majorHAnsi" w:cstheme="majorHAnsi"/>
          <w:b/>
          <w:bCs/>
          <w:sz w:val="20"/>
          <w:szCs w:val="20"/>
        </w:rPr>
      </w:pPr>
    </w:p>
    <w:p w14:paraId="1415617F" w14:textId="77777777" w:rsidR="00315691" w:rsidRDefault="00315691" w:rsidP="00574EF6">
      <w:pPr>
        <w:pStyle w:val="ListParagraph"/>
        <w:numPr>
          <w:ilvl w:val="0"/>
          <w:numId w:val="1"/>
        </w:numPr>
        <w:autoSpaceDE w:val="0"/>
        <w:autoSpaceDN w:val="0"/>
        <w:adjustRightInd w:val="0"/>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Exce</w:t>
      </w:r>
      <w:r w:rsidR="008F7474">
        <w:rPr>
          <w:rFonts w:asciiTheme="majorHAnsi" w:hAnsiTheme="majorHAnsi" w:cstheme="majorHAnsi"/>
          <w:bCs/>
          <w:sz w:val="20"/>
          <w:szCs w:val="20"/>
        </w:rPr>
        <w:t>pt as stated in this addendum</w:t>
      </w:r>
      <w:r>
        <w:rPr>
          <w:rFonts w:asciiTheme="majorHAnsi" w:hAnsiTheme="majorHAnsi" w:cstheme="majorHAnsi"/>
          <w:bCs/>
          <w:sz w:val="20"/>
          <w:szCs w:val="20"/>
        </w:rPr>
        <w:t xml:space="preserve">, we will accept responsibility for </w:t>
      </w:r>
      <w:r w:rsidR="008F7474">
        <w:rPr>
          <w:rFonts w:asciiTheme="majorHAnsi" w:hAnsiTheme="majorHAnsi" w:cstheme="majorHAnsi"/>
          <w:bCs/>
          <w:sz w:val="20"/>
          <w:szCs w:val="20"/>
        </w:rPr>
        <w:t xml:space="preserve">the named </w:t>
      </w:r>
      <w:r w:rsidR="0027263B">
        <w:rPr>
          <w:rFonts w:asciiTheme="majorHAnsi" w:hAnsiTheme="majorHAnsi" w:cstheme="majorHAnsi"/>
          <w:bCs/>
          <w:sz w:val="20"/>
          <w:szCs w:val="20"/>
        </w:rPr>
        <w:t>perils. W</w:t>
      </w:r>
      <w:r>
        <w:rPr>
          <w:rFonts w:asciiTheme="majorHAnsi" w:hAnsiTheme="majorHAnsi" w:cstheme="majorHAnsi"/>
          <w:bCs/>
          <w:sz w:val="20"/>
          <w:szCs w:val="20"/>
        </w:rPr>
        <w:t>e will compensate you up to the full new replacement value of the relevant goods, except where the new replacement value of the goods exceeds</w:t>
      </w:r>
    </w:p>
    <w:p w14:paraId="1349FA90" w14:textId="76772885" w:rsidR="00574EF6" w:rsidRDefault="00315691" w:rsidP="00315691">
      <w:pPr>
        <w:pStyle w:val="ListParagraph"/>
        <w:autoSpaceDE w:val="0"/>
        <w:autoSpaceDN w:val="0"/>
        <w:adjustRightInd w:val="0"/>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£50,000 will only be agreed when confirmed in writing by us.</w:t>
      </w:r>
      <w:r w:rsidR="0052445A">
        <w:rPr>
          <w:rFonts w:asciiTheme="majorHAnsi" w:hAnsiTheme="majorHAnsi" w:cstheme="majorHAnsi"/>
          <w:bCs/>
          <w:sz w:val="20"/>
          <w:szCs w:val="20"/>
        </w:rPr>
        <w:t xml:space="preserve"> All items valued at or in excess of £2,500 must be declared to us by way of an inventory.</w:t>
      </w:r>
    </w:p>
    <w:p w14:paraId="181E2D59" w14:textId="77777777" w:rsidR="00C864A5" w:rsidRPr="00622BBA" w:rsidRDefault="00315691" w:rsidP="004B14A4">
      <w:pPr>
        <w:pStyle w:val="ListParagraph"/>
        <w:numPr>
          <w:ilvl w:val="0"/>
          <w:numId w:val="1"/>
        </w:numPr>
        <w:autoSpaceDE w:val="0"/>
        <w:autoSpaceDN w:val="0"/>
        <w:adjustRightInd w:val="0"/>
        <w:spacing w:after="0" w:line="240" w:lineRule="auto"/>
        <w:jc w:val="both"/>
        <w:rPr>
          <w:rFonts w:asciiTheme="majorHAnsi" w:hAnsiTheme="majorHAnsi" w:cstheme="majorHAnsi"/>
          <w:bCs/>
          <w:sz w:val="20"/>
          <w:szCs w:val="20"/>
        </w:rPr>
      </w:pPr>
      <w:r w:rsidRPr="00622BBA">
        <w:rPr>
          <w:rFonts w:asciiTheme="majorHAnsi" w:hAnsiTheme="majorHAnsi" w:cstheme="majorHAnsi"/>
          <w:bCs/>
          <w:sz w:val="20"/>
          <w:szCs w:val="20"/>
        </w:rPr>
        <w:t>We do not carry out any valuation of the goods and replacement value as stated by you in the inventory in your application form is accurate and true, You are responsible for ensuring that the full new replacement value of goods you have notified to us is accurate throughout the licence period and you should also carry our regular reviews of the goods to ensure that this is the case.</w:t>
      </w:r>
    </w:p>
    <w:p w14:paraId="58BE6A4D" w14:textId="77777777" w:rsidR="00315691" w:rsidRDefault="00B219F1" w:rsidP="00315691">
      <w:pPr>
        <w:pStyle w:val="ListParagraph"/>
        <w:numPr>
          <w:ilvl w:val="0"/>
          <w:numId w:val="1"/>
        </w:numPr>
        <w:autoSpaceDE w:val="0"/>
        <w:autoSpaceDN w:val="0"/>
        <w:adjustRightInd w:val="0"/>
        <w:spacing w:after="0" w:line="240" w:lineRule="auto"/>
        <w:jc w:val="both"/>
        <w:rPr>
          <w:rFonts w:asciiTheme="majorHAnsi" w:hAnsiTheme="majorHAnsi" w:cstheme="majorHAnsi"/>
          <w:bCs/>
          <w:i/>
          <w:sz w:val="20"/>
          <w:szCs w:val="20"/>
        </w:rPr>
      </w:pPr>
      <w:r w:rsidRPr="00B219F1">
        <w:rPr>
          <w:rFonts w:asciiTheme="majorHAnsi" w:hAnsiTheme="majorHAnsi" w:cstheme="majorHAnsi"/>
          <w:bCs/>
          <w:i/>
          <w:sz w:val="20"/>
          <w:szCs w:val="20"/>
        </w:rPr>
        <w:t>Goods subject to specified limitations</w:t>
      </w:r>
      <w:r w:rsidR="00C864A5">
        <w:rPr>
          <w:rFonts w:asciiTheme="majorHAnsi" w:hAnsiTheme="majorHAnsi" w:cstheme="majorHAnsi"/>
          <w:bCs/>
          <w:i/>
          <w:sz w:val="20"/>
          <w:szCs w:val="20"/>
        </w:rPr>
        <w:t xml:space="preserve"> or exclusion</w:t>
      </w:r>
    </w:p>
    <w:p w14:paraId="1C00E3F1"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Bullion and money or every description for example, but without prejudice to the generality of this clause; cash, bank notes, coins, currency notes or currency of any kind</w:t>
      </w:r>
    </w:p>
    <w:p w14:paraId="69355177"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rPr>
        <w:t xml:space="preserve">Stamps, </w:t>
      </w:r>
      <w:r w:rsidRPr="00C864A5">
        <w:rPr>
          <w:rFonts w:asciiTheme="majorHAnsi" w:hAnsiTheme="majorHAnsi" w:cstheme="majorHAnsi"/>
          <w:color w:val="000000"/>
        </w:rPr>
        <w:t>vouchers, tokens and/or tickets of any kind, credit and/or debit and/or cash dispenser cards of any kind, negotiable securities and any other documents negotiable as or equivalent to cash, and non-negotiables for example, but without prejudice to the generality of this clause; crossed cheques</w:t>
      </w:r>
    </w:p>
    <w:p w14:paraId="3D8335EC"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Livestock, bloodstock and living creatures</w:t>
      </w:r>
    </w:p>
    <w:p w14:paraId="6DB86397"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Explosives and flammable goods.</w:t>
      </w:r>
    </w:p>
    <w:p w14:paraId="55D19549"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Watches, jewellery (costume jewellery excepted), precious stones or gems or metals or items made from or containing such interests</w:t>
      </w:r>
    </w:p>
    <w:p w14:paraId="6458EE0E"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Foodstuffs regardless of the means of packaging</w:t>
      </w:r>
    </w:p>
    <w:p w14:paraId="42B17570"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Furs, fine art, antiques, perfumes, mobile phones, tobacco products, beers, wines and spirits and the like which exceed a value of GBP 10,000 combined total.</w:t>
      </w:r>
    </w:p>
    <w:p w14:paraId="2CF3282C"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 xml:space="preserve">Electronic items exceeding GBP 10,000 in combined total. Electronic items by way of example but not limited to shall be commercial appliances and instruments, radios, televisions, computers, computer software, hard drives, </w:t>
      </w:r>
      <w:r w:rsidRPr="00C864A5">
        <w:rPr>
          <w:rFonts w:asciiTheme="majorHAnsi" w:hAnsiTheme="majorHAnsi" w:cstheme="majorHAnsi"/>
          <w:color w:val="000000"/>
        </w:rPr>
        <w:lastRenderedPageBreak/>
        <w:t>microchips, printed circuit boards, modems, monitors cameras, facsimile machine, photo copiers, video recording units, hi-fi systems, CD players. Heavy electronics such as switchgear, turbines and generators shall not be considered as electrical items for the purpose of this clause.</w:t>
      </w:r>
    </w:p>
    <w:p w14:paraId="0758FBB3" w14:textId="77777777" w:rsidR="00C864A5" w:rsidRP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 xml:space="preserve">Any items or goods which are excluded under the terms of the </w:t>
      </w:r>
      <w:r>
        <w:rPr>
          <w:rFonts w:asciiTheme="majorHAnsi" w:hAnsiTheme="majorHAnsi" w:cstheme="majorHAnsi"/>
          <w:color w:val="000000"/>
        </w:rPr>
        <w:t xml:space="preserve">standard </w:t>
      </w:r>
      <w:proofErr w:type="spellStart"/>
      <w:r>
        <w:rPr>
          <w:rFonts w:asciiTheme="majorHAnsi" w:hAnsiTheme="majorHAnsi" w:cstheme="majorHAnsi"/>
          <w:color w:val="000000"/>
        </w:rPr>
        <w:t>self storage</w:t>
      </w:r>
      <w:proofErr w:type="spellEnd"/>
      <w:r>
        <w:rPr>
          <w:rFonts w:asciiTheme="majorHAnsi" w:hAnsiTheme="majorHAnsi" w:cstheme="majorHAnsi"/>
          <w:color w:val="000000"/>
        </w:rPr>
        <w:t xml:space="preserve"> licence agreement.</w:t>
      </w:r>
    </w:p>
    <w:p w14:paraId="7BBCC216" w14:textId="77777777" w:rsidR="00C864A5" w:rsidRDefault="00C864A5" w:rsidP="00C864A5">
      <w:pPr>
        <w:pStyle w:val="MainParaSubNumbersGS"/>
        <w:numPr>
          <w:ilvl w:val="1"/>
          <w:numId w:val="1"/>
        </w:numPr>
        <w:spacing w:after="120" w:line="260" w:lineRule="exact"/>
        <w:rPr>
          <w:rFonts w:asciiTheme="majorHAnsi" w:hAnsiTheme="majorHAnsi" w:cstheme="majorHAnsi"/>
          <w:color w:val="000000"/>
        </w:rPr>
      </w:pPr>
      <w:r w:rsidRPr="00C864A5">
        <w:rPr>
          <w:rFonts w:asciiTheme="majorHAnsi" w:hAnsiTheme="majorHAnsi" w:cstheme="majorHAnsi"/>
          <w:color w:val="000000"/>
        </w:rPr>
        <w:t>Loss of data records and any data carrying media, except for blank data carrying media.</w:t>
      </w:r>
    </w:p>
    <w:p w14:paraId="136ED1D0" w14:textId="77777777" w:rsidR="00015430" w:rsidRDefault="00015430" w:rsidP="00C864A5">
      <w:pPr>
        <w:pStyle w:val="MainParaSubNumbersGS"/>
        <w:numPr>
          <w:ilvl w:val="1"/>
          <w:numId w:val="1"/>
        </w:numPr>
        <w:spacing w:after="120" w:line="260" w:lineRule="exact"/>
        <w:rPr>
          <w:rFonts w:asciiTheme="majorHAnsi" w:hAnsiTheme="majorHAnsi" w:cstheme="majorHAnsi"/>
          <w:color w:val="000000"/>
        </w:rPr>
      </w:pPr>
      <w:r>
        <w:rPr>
          <w:rFonts w:asciiTheme="majorHAnsi" w:hAnsiTheme="majorHAnsi" w:cstheme="majorHAnsi"/>
          <w:color w:val="000000"/>
        </w:rPr>
        <w:t>Any item consisting of articles that are part of a pair or set where we will only compensate you for the individual damaged or lost item(s). We will not compensate you for companion pieces which are not lost or damaged.</w:t>
      </w:r>
    </w:p>
    <w:p w14:paraId="1D73C9F1" w14:textId="77777777" w:rsidR="00F6799E" w:rsidRPr="00F6799E" w:rsidRDefault="00F6799E" w:rsidP="00F6799E">
      <w:pPr>
        <w:pStyle w:val="grantText"/>
        <w:numPr>
          <w:ilvl w:val="1"/>
          <w:numId w:val="1"/>
        </w:numPr>
        <w:tabs>
          <w:tab w:val="clear" w:pos="2268"/>
        </w:tabs>
        <w:spacing w:after="100" w:line="240" w:lineRule="atLeast"/>
        <w:jc w:val="both"/>
        <w:rPr>
          <w:rFonts w:asciiTheme="majorHAnsi" w:hAnsiTheme="majorHAnsi" w:cstheme="majorHAnsi"/>
          <w:sz w:val="20"/>
        </w:rPr>
      </w:pPr>
      <w:bookmarkStart w:id="0" w:name="_Hlk100675405"/>
      <w:r w:rsidRPr="00F6799E">
        <w:rPr>
          <w:rFonts w:asciiTheme="majorHAnsi" w:hAnsiTheme="majorHAnsi" w:cstheme="majorHAnsi"/>
          <w:sz w:val="20"/>
        </w:rPr>
        <w:t>In respect of theft from external storage containers, you will be provided with a high security padlock by us</w:t>
      </w:r>
    </w:p>
    <w:p w14:paraId="7E16F0EC" w14:textId="50272580" w:rsidR="00F6799E" w:rsidRPr="00F6799E" w:rsidRDefault="00F6799E" w:rsidP="00AB66CF">
      <w:pPr>
        <w:pStyle w:val="grantText"/>
        <w:tabs>
          <w:tab w:val="clear" w:pos="2268"/>
        </w:tabs>
        <w:spacing w:after="100" w:line="240" w:lineRule="atLeast"/>
        <w:ind w:left="1440" w:firstLine="0"/>
        <w:jc w:val="both"/>
        <w:rPr>
          <w:rFonts w:asciiTheme="majorHAnsi" w:hAnsiTheme="majorHAnsi" w:cstheme="majorHAnsi"/>
          <w:sz w:val="20"/>
        </w:rPr>
      </w:pPr>
      <w:r w:rsidRPr="00F6799E">
        <w:rPr>
          <w:rFonts w:asciiTheme="majorHAnsi" w:hAnsiTheme="majorHAnsi" w:cstheme="majorHAnsi"/>
          <w:sz w:val="20"/>
        </w:rPr>
        <w:t xml:space="preserve">All external storage containers are fitted with “lock boxes” and the high security padlock, must secure the doors by using the “lock box”. The “lock boxes” are fitted as a means of preventing tampering of the high security pack locks. </w:t>
      </w:r>
    </w:p>
    <w:p w14:paraId="51258DC9" w14:textId="263C18D1" w:rsidR="00F6799E" w:rsidRPr="00F6799E" w:rsidRDefault="00F6799E" w:rsidP="00AB66CF">
      <w:pPr>
        <w:pStyle w:val="grantText"/>
        <w:tabs>
          <w:tab w:val="clear" w:pos="2268"/>
        </w:tabs>
        <w:spacing w:after="100" w:line="240" w:lineRule="atLeast"/>
        <w:ind w:left="1440" w:firstLine="0"/>
        <w:jc w:val="both"/>
        <w:rPr>
          <w:rFonts w:asciiTheme="majorHAnsi" w:hAnsiTheme="majorHAnsi" w:cstheme="majorHAnsi"/>
          <w:sz w:val="20"/>
        </w:rPr>
      </w:pPr>
      <w:r w:rsidRPr="00F6799E">
        <w:rPr>
          <w:rFonts w:asciiTheme="majorHAnsi" w:hAnsiTheme="majorHAnsi" w:cstheme="majorHAnsi"/>
          <w:sz w:val="20"/>
        </w:rPr>
        <w:t>We shall not be liable to indemnify you, where the high security padlock provided by us has be</w:t>
      </w:r>
      <w:r w:rsidR="000E78D7">
        <w:rPr>
          <w:rFonts w:asciiTheme="majorHAnsi" w:hAnsiTheme="majorHAnsi" w:cstheme="majorHAnsi"/>
          <w:sz w:val="20"/>
        </w:rPr>
        <w:t>en</w:t>
      </w:r>
      <w:r w:rsidRPr="00F6799E">
        <w:rPr>
          <w:rFonts w:asciiTheme="majorHAnsi" w:hAnsiTheme="majorHAnsi" w:cstheme="majorHAnsi"/>
          <w:sz w:val="20"/>
        </w:rPr>
        <w:t xml:space="preserve"> incorrectly fitted to the external storage container.</w:t>
      </w:r>
    </w:p>
    <w:p w14:paraId="28BD4232" w14:textId="14DC813F" w:rsidR="00F6799E" w:rsidRPr="00F6799E" w:rsidRDefault="00F6799E" w:rsidP="00AB66CF">
      <w:pPr>
        <w:pStyle w:val="grantText"/>
        <w:tabs>
          <w:tab w:val="clear" w:pos="2268"/>
        </w:tabs>
        <w:spacing w:after="100" w:line="240" w:lineRule="atLeast"/>
        <w:ind w:left="1440" w:firstLine="0"/>
        <w:jc w:val="both"/>
        <w:rPr>
          <w:rFonts w:asciiTheme="majorHAnsi" w:hAnsiTheme="majorHAnsi" w:cstheme="majorHAnsi"/>
          <w:color w:val="auto"/>
          <w:sz w:val="20"/>
        </w:rPr>
      </w:pPr>
      <w:r w:rsidRPr="00F6799E">
        <w:rPr>
          <w:rFonts w:asciiTheme="majorHAnsi" w:hAnsiTheme="majorHAnsi" w:cstheme="majorHAnsi"/>
          <w:color w:val="auto"/>
          <w:sz w:val="20"/>
        </w:rPr>
        <w:t xml:space="preserve">Proof that high security padlocks have been fitted correctly in the “lock box” </w:t>
      </w:r>
      <w:r w:rsidR="000E78D7">
        <w:rPr>
          <w:rFonts w:asciiTheme="majorHAnsi" w:hAnsiTheme="majorHAnsi" w:cstheme="majorHAnsi"/>
          <w:color w:val="auto"/>
          <w:sz w:val="20"/>
        </w:rPr>
        <w:t>is your responsibility.</w:t>
      </w:r>
    </w:p>
    <w:p w14:paraId="7FA13A66" w14:textId="77777777" w:rsidR="00F6799E" w:rsidRDefault="008F7474" w:rsidP="00622BBA">
      <w:pPr>
        <w:pStyle w:val="grantText"/>
        <w:tabs>
          <w:tab w:val="clear" w:pos="2268"/>
        </w:tabs>
        <w:spacing w:after="100" w:line="240" w:lineRule="atLeast"/>
        <w:ind w:left="1440" w:firstLine="0"/>
        <w:jc w:val="both"/>
        <w:rPr>
          <w:rFonts w:asciiTheme="majorHAnsi" w:hAnsiTheme="majorHAnsi" w:cstheme="majorHAnsi"/>
        </w:rPr>
      </w:pPr>
      <w:r>
        <w:rPr>
          <w:rFonts w:asciiTheme="majorHAnsi" w:hAnsiTheme="majorHAnsi" w:cstheme="majorHAnsi"/>
          <w:color w:val="auto"/>
          <w:sz w:val="20"/>
        </w:rPr>
        <w:t>This addendum to our storage agreement</w:t>
      </w:r>
      <w:r w:rsidR="00F6799E" w:rsidRPr="00F6799E">
        <w:rPr>
          <w:rFonts w:asciiTheme="majorHAnsi" w:hAnsiTheme="majorHAnsi" w:cstheme="majorHAnsi"/>
          <w:color w:val="auto"/>
          <w:sz w:val="20"/>
        </w:rPr>
        <w:t xml:space="preserve"> requires that any incident resulting from theft or where theft may reasonably be suspected shall be reported by you to the us and police immediately.</w:t>
      </w:r>
      <w:bookmarkEnd w:id="0"/>
    </w:p>
    <w:p w14:paraId="674A4AC5" w14:textId="77777777" w:rsidR="00C1727C" w:rsidRPr="00C1727C" w:rsidRDefault="00C1727C" w:rsidP="001039A5">
      <w:pPr>
        <w:pStyle w:val="MainParaSubNumbersGS"/>
        <w:numPr>
          <w:ilvl w:val="0"/>
          <w:numId w:val="0"/>
        </w:numPr>
        <w:spacing w:after="120" w:line="260" w:lineRule="exact"/>
        <w:ind w:left="720"/>
        <w:rPr>
          <w:rFonts w:asciiTheme="majorHAnsi" w:hAnsiTheme="majorHAnsi" w:cstheme="majorHAnsi"/>
          <w:color w:val="000000"/>
        </w:rPr>
      </w:pPr>
      <w:r>
        <w:rPr>
          <w:rFonts w:asciiTheme="majorHAnsi" w:hAnsiTheme="majorHAnsi" w:cstheme="majorHAnsi"/>
          <w:i/>
          <w:color w:val="000000"/>
        </w:rPr>
        <w:t>How we will calculate compensation</w:t>
      </w:r>
    </w:p>
    <w:p w14:paraId="2823612D" w14:textId="399CD130" w:rsidR="00C1727C" w:rsidRDefault="00C1727C" w:rsidP="001039A5">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Subject to the limit of com</w:t>
      </w:r>
      <w:r w:rsidR="00B56DE2">
        <w:rPr>
          <w:rFonts w:asciiTheme="majorHAnsi" w:hAnsiTheme="majorHAnsi" w:cstheme="majorHAnsi"/>
          <w:color w:val="000000"/>
        </w:rPr>
        <w:t>pensation set out in condition 3</w:t>
      </w:r>
      <w:r>
        <w:rPr>
          <w:rFonts w:asciiTheme="majorHAnsi" w:hAnsiTheme="majorHAnsi" w:cstheme="majorHAnsi"/>
          <w:color w:val="000000"/>
        </w:rPr>
        <w:t xml:space="preserve"> in the event of the total loss or destruction of any article or item stored in your r</w:t>
      </w:r>
      <w:r w:rsidR="00B56DE2">
        <w:rPr>
          <w:rFonts w:asciiTheme="majorHAnsi" w:hAnsiTheme="majorHAnsi" w:cstheme="majorHAnsi"/>
          <w:color w:val="000000"/>
        </w:rPr>
        <w:t xml:space="preserve">oom </w:t>
      </w:r>
      <w:r>
        <w:rPr>
          <w:rFonts w:asciiTheme="majorHAnsi" w:hAnsiTheme="majorHAnsi" w:cstheme="majorHAnsi"/>
          <w:color w:val="000000"/>
        </w:rPr>
        <w:t>we will compensate you for a lost or damaged items based on the cost of replacing the item</w:t>
      </w:r>
      <w:r w:rsidR="000E78D7">
        <w:rPr>
          <w:rFonts w:asciiTheme="majorHAnsi" w:hAnsiTheme="majorHAnsi" w:cstheme="majorHAnsi"/>
          <w:color w:val="000000"/>
        </w:rPr>
        <w:t xml:space="preserve"> as new</w:t>
      </w:r>
      <w:r>
        <w:rPr>
          <w:rFonts w:asciiTheme="majorHAnsi" w:hAnsiTheme="majorHAnsi" w:cstheme="majorHAnsi"/>
          <w:color w:val="000000"/>
        </w:rPr>
        <w:t>, provided that the item is substantially the same as but not better than the original when replaced. If such property is only partially damaged we may pay for replacement, repair or cleaning of the damaged portion as an alternative to providing a new replacement item, but we will not pay more than if the property had been completely destroyed.</w:t>
      </w:r>
    </w:p>
    <w:p w14:paraId="7053CD9E" w14:textId="77777777" w:rsidR="00C1727C" w:rsidRPr="0029200A" w:rsidRDefault="00C1727C" w:rsidP="0029200A">
      <w:pPr>
        <w:pStyle w:val="MainParaSubNumbersGS"/>
        <w:numPr>
          <w:ilvl w:val="0"/>
          <w:numId w:val="0"/>
        </w:numPr>
        <w:spacing w:after="120" w:line="260" w:lineRule="exact"/>
        <w:ind w:left="720"/>
        <w:rPr>
          <w:rFonts w:asciiTheme="majorHAnsi" w:hAnsiTheme="majorHAnsi" w:cstheme="majorHAnsi"/>
          <w:color w:val="000000"/>
        </w:rPr>
      </w:pPr>
      <w:r>
        <w:rPr>
          <w:rFonts w:asciiTheme="majorHAnsi" w:hAnsiTheme="majorHAnsi" w:cstheme="majorHAnsi"/>
          <w:i/>
          <w:color w:val="000000"/>
        </w:rPr>
        <w:t>How to notify us of loss or damage</w:t>
      </w:r>
    </w:p>
    <w:p w14:paraId="5A04112C" w14:textId="77777777" w:rsidR="0029200A" w:rsidRDefault="0029200A" w:rsidP="00C1727C">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Loss or damage to your goods must be notified to us at the time of discovery or at the time you remove the goods from your room/unit, whichever occurs first.</w:t>
      </w:r>
    </w:p>
    <w:p w14:paraId="691398AD" w14:textId="77777777" w:rsidR="0029200A" w:rsidRDefault="0029200A" w:rsidP="00C1727C">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 xml:space="preserve">You can notify us in person at store reception or by calling or emailing us as per the store contact details set out in your licence. We will then provide you with a form with which you must complete in order to make a request for compensation. </w:t>
      </w:r>
    </w:p>
    <w:p w14:paraId="2FD520EE" w14:textId="77777777" w:rsidR="0029200A" w:rsidRDefault="0029200A" w:rsidP="00C1727C">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You shall provide us or any agent or ours appointed to investigate your request for compensation, with such information and evidence as may be reasonably be required in relation to the request.</w:t>
      </w:r>
    </w:p>
    <w:p w14:paraId="1E5D1C83" w14:textId="77777777" w:rsidR="001039A5" w:rsidRDefault="001039A5" w:rsidP="001039A5">
      <w:pPr>
        <w:pStyle w:val="MainParaSubNumbersGS"/>
        <w:numPr>
          <w:ilvl w:val="0"/>
          <w:numId w:val="0"/>
        </w:numPr>
        <w:spacing w:after="120" w:line="260" w:lineRule="exact"/>
        <w:ind w:left="720"/>
        <w:rPr>
          <w:rFonts w:asciiTheme="majorHAnsi" w:hAnsiTheme="majorHAnsi" w:cstheme="majorHAnsi"/>
          <w:i/>
          <w:color w:val="000000"/>
        </w:rPr>
      </w:pPr>
      <w:r>
        <w:rPr>
          <w:rFonts w:asciiTheme="majorHAnsi" w:hAnsiTheme="majorHAnsi" w:cstheme="majorHAnsi"/>
          <w:i/>
          <w:color w:val="000000"/>
        </w:rPr>
        <w:t xml:space="preserve">General </w:t>
      </w:r>
    </w:p>
    <w:p w14:paraId="751B7D17" w14:textId="77777777" w:rsidR="00D9457B" w:rsidRDefault="00D9457B" w:rsidP="001039A5">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 xml:space="preserve">To benefit from </w:t>
      </w:r>
      <w:r w:rsidR="008F7474">
        <w:rPr>
          <w:rFonts w:asciiTheme="majorHAnsi" w:hAnsiTheme="majorHAnsi" w:cstheme="majorHAnsi"/>
          <w:color w:val="000000"/>
        </w:rPr>
        <w:t>this addendum to our standard storage agreement</w:t>
      </w:r>
      <w:r>
        <w:rPr>
          <w:rFonts w:asciiTheme="majorHAnsi" w:hAnsiTheme="majorHAnsi" w:cstheme="majorHAnsi"/>
          <w:color w:val="000000"/>
        </w:rPr>
        <w:t xml:space="preserve"> you must:</w:t>
      </w:r>
    </w:p>
    <w:p w14:paraId="3A9AE1B4" w14:textId="2360D86D" w:rsidR="00D9457B" w:rsidRDefault="00D9457B" w:rsidP="00D9457B">
      <w:pPr>
        <w:pStyle w:val="MainParaSubNumbersGS"/>
        <w:numPr>
          <w:ilvl w:val="0"/>
          <w:numId w:val="4"/>
        </w:numPr>
        <w:spacing w:after="120" w:line="260" w:lineRule="exact"/>
        <w:rPr>
          <w:rFonts w:asciiTheme="majorHAnsi" w:hAnsiTheme="majorHAnsi" w:cstheme="majorHAnsi"/>
          <w:color w:val="000000"/>
        </w:rPr>
      </w:pPr>
      <w:r>
        <w:rPr>
          <w:rFonts w:asciiTheme="majorHAnsi" w:hAnsiTheme="majorHAnsi" w:cstheme="majorHAnsi"/>
          <w:color w:val="000000"/>
        </w:rPr>
        <w:t xml:space="preserve">Ensure that all information </w:t>
      </w:r>
      <w:r w:rsidR="008F7474">
        <w:rPr>
          <w:rFonts w:asciiTheme="majorHAnsi" w:hAnsiTheme="majorHAnsi" w:cstheme="majorHAnsi"/>
          <w:color w:val="000000"/>
        </w:rPr>
        <w:t>provided to us</w:t>
      </w:r>
      <w:r>
        <w:rPr>
          <w:rFonts w:asciiTheme="majorHAnsi" w:hAnsiTheme="majorHAnsi" w:cstheme="majorHAnsi"/>
          <w:color w:val="000000"/>
        </w:rPr>
        <w:t xml:space="preserve"> is true and complete to the best of your knowledge and that the full new replacement value of your go</w:t>
      </w:r>
      <w:r w:rsidR="008F7474">
        <w:rPr>
          <w:rFonts w:asciiTheme="majorHAnsi" w:hAnsiTheme="majorHAnsi" w:cstheme="majorHAnsi"/>
          <w:color w:val="000000"/>
        </w:rPr>
        <w:t xml:space="preserve">ods as stated </w:t>
      </w:r>
      <w:r>
        <w:rPr>
          <w:rFonts w:asciiTheme="majorHAnsi" w:hAnsiTheme="majorHAnsi" w:cstheme="majorHAnsi"/>
          <w:color w:val="000000"/>
        </w:rPr>
        <w:t>is true and accurate</w:t>
      </w:r>
      <w:r w:rsidR="0052445A">
        <w:rPr>
          <w:rFonts w:asciiTheme="majorHAnsi" w:hAnsiTheme="majorHAnsi" w:cstheme="majorHAnsi"/>
          <w:color w:val="000000"/>
        </w:rPr>
        <w:t>. Any under declaration of values may result in us offering compensation at a percentage reduction in the same proportion as the under declaration of values.</w:t>
      </w:r>
    </w:p>
    <w:p w14:paraId="62D18417" w14:textId="77777777" w:rsidR="00D9457B" w:rsidRDefault="00D9457B" w:rsidP="00D9457B">
      <w:pPr>
        <w:pStyle w:val="MainParaSubNumbersGS"/>
        <w:numPr>
          <w:ilvl w:val="0"/>
          <w:numId w:val="4"/>
        </w:numPr>
        <w:spacing w:after="120" w:line="260" w:lineRule="exact"/>
        <w:rPr>
          <w:rFonts w:asciiTheme="majorHAnsi" w:hAnsiTheme="majorHAnsi" w:cstheme="majorHAnsi"/>
          <w:color w:val="000000"/>
        </w:rPr>
      </w:pPr>
      <w:r>
        <w:rPr>
          <w:rFonts w:asciiTheme="majorHAnsi" w:hAnsiTheme="majorHAnsi" w:cstheme="majorHAnsi"/>
          <w:color w:val="000000"/>
        </w:rPr>
        <w:t>Keep the inform</w:t>
      </w:r>
      <w:r w:rsidR="008F7474">
        <w:rPr>
          <w:rFonts w:asciiTheme="majorHAnsi" w:hAnsiTheme="majorHAnsi" w:cstheme="majorHAnsi"/>
          <w:color w:val="000000"/>
        </w:rPr>
        <w:t>ation provided to us</w:t>
      </w:r>
      <w:r>
        <w:rPr>
          <w:rFonts w:asciiTheme="majorHAnsi" w:hAnsiTheme="majorHAnsi" w:cstheme="majorHAnsi"/>
          <w:color w:val="000000"/>
        </w:rPr>
        <w:t xml:space="preserve"> up to date at all times and inform us immediately of any changes. Failure to do so could result in us refusing to pay all or part of the compensation you are seeking for loss or damage to your goods: and</w:t>
      </w:r>
    </w:p>
    <w:p w14:paraId="1AC54E0F" w14:textId="77777777" w:rsidR="00D9457B" w:rsidRDefault="00D9457B" w:rsidP="00D9457B">
      <w:pPr>
        <w:pStyle w:val="MainParaSubNumbersGS"/>
        <w:numPr>
          <w:ilvl w:val="0"/>
          <w:numId w:val="4"/>
        </w:numPr>
        <w:spacing w:after="120" w:line="260" w:lineRule="exact"/>
        <w:rPr>
          <w:rFonts w:asciiTheme="majorHAnsi" w:hAnsiTheme="majorHAnsi" w:cstheme="majorHAnsi"/>
          <w:color w:val="000000"/>
        </w:rPr>
      </w:pPr>
      <w:r>
        <w:rPr>
          <w:rFonts w:asciiTheme="majorHAnsi" w:hAnsiTheme="majorHAnsi" w:cstheme="majorHAnsi"/>
          <w:color w:val="000000"/>
        </w:rPr>
        <w:t>Keep the payment of our ren</w:t>
      </w:r>
      <w:r w:rsidR="008F7474">
        <w:rPr>
          <w:rFonts w:asciiTheme="majorHAnsi" w:hAnsiTheme="majorHAnsi" w:cstheme="majorHAnsi"/>
          <w:color w:val="000000"/>
        </w:rPr>
        <w:t>t, other charges and fees due</w:t>
      </w:r>
      <w:r>
        <w:rPr>
          <w:rFonts w:asciiTheme="majorHAnsi" w:hAnsiTheme="majorHAnsi" w:cstheme="majorHAnsi"/>
          <w:color w:val="000000"/>
        </w:rPr>
        <w:t xml:space="preserve"> up to date. Failure to do so could result in us refusing to pay or part of the compensation you are seeking for loss or damage to your goods, with respect to any loss or damage which arises during a period of time that you did not pay the relevant amounts on time;</w:t>
      </w:r>
    </w:p>
    <w:p w14:paraId="1E5057EA" w14:textId="77777777" w:rsidR="00D9457B" w:rsidRDefault="00E71B45" w:rsidP="00D9457B">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If we become aware or have good reason to believe that any request for compensation is made where you know the same to be false or fraudulent as regard to the amount claims or otherwise, we will have the right to refuse compensation and the right to immediately terminat</w:t>
      </w:r>
      <w:r w:rsidR="008F7474">
        <w:rPr>
          <w:rFonts w:asciiTheme="majorHAnsi" w:hAnsiTheme="majorHAnsi" w:cstheme="majorHAnsi"/>
          <w:color w:val="000000"/>
        </w:rPr>
        <w:t>e this addendum</w:t>
      </w:r>
      <w:r>
        <w:rPr>
          <w:rFonts w:asciiTheme="majorHAnsi" w:hAnsiTheme="majorHAnsi" w:cstheme="majorHAnsi"/>
          <w:color w:val="000000"/>
        </w:rPr>
        <w:t xml:space="preserve">. We may also take action against you as set out in our standard </w:t>
      </w:r>
      <w:proofErr w:type="spellStart"/>
      <w:r>
        <w:rPr>
          <w:rFonts w:asciiTheme="majorHAnsi" w:hAnsiTheme="majorHAnsi" w:cstheme="majorHAnsi"/>
          <w:color w:val="000000"/>
        </w:rPr>
        <w:t>self storage</w:t>
      </w:r>
      <w:proofErr w:type="spellEnd"/>
      <w:r>
        <w:rPr>
          <w:rFonts w:asciiTheme="majorHAnsi" w:hAnsiTheme="majorHAnsi" w:cstheme="majorHAnsi"/>
          <w:color w:val="000000"/>
        </w:rPr>
        <w:t xml:space="preserve"> licence agreement.</w:t>
      </w:r>
    </w:p>
    <w:p w14:paraId="0B4963E8" w14:textId="77777777" w:rsidR="00E71B45" w:rsidRDefault="00E71B45" w:rsidP="00D9457B">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We shall pay or arrange for payment to you that part of any compensation which relates to damage or loss to the goods after deduction of any outstanding sums due to us from you.</w:t>
      </w:r>
    </w:p>
    <w:p w14:paraId="198A8217" w14:textId="77777777" w:rsidR="00E71B45" w:rsidRDefault="00280F0B" w:rsidP="00D9457B">
      <w:pPr>
        <w:pStyle w:val="MainParaSubNumbersGS"/>
        <w:numPr>
          <w:ilvl w:val="0"/>
          <w:numId w:val="1"/>
        </w:numPr>
        <w:spacing w:after="120" w:line="260" w:lineRule="exact"/>
        <w:rPr>
          <w:rFonts w:asciiTheme="majorHAnsi" w:hAnsiTheme="majorHAnsi" w:cstheme="majorHAnsi"/>
          <w:color w:val="000000"/>
        </w:rPr>
      </w:pPr>
      <w:r>
        <w:rPr>
          <w:rFonts w:asciiTheme="majorHAnsi" w:hAnsiTheme="majorHAnsi" w:cstheme="majorHAnsi"/>
          <w:color w:val="000000"/>
        </w:rPr>
        <w:t xml:space="preserve">This is not an offer of insurance and you are not party to any insurance contract. </w:t>
      </w:r>
    </w:p>
    <w:sectPr w:rsidR="00E71B45" w:rsidSect="00243FA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7D66" w14:textId="77777777" w:rsidR="00897A53" w:rsidRDefault="00897A53">
      <w:pPr>
        <w:spacing w:after="0" w:line="240" w:lineRule="auto"/>
      </w:pPr>
      <w:r>
        <w:separator/>
      </w:r>
    </w:p>
  </w:endnote>
  <w:endnote w:type="continuationSeparator" w:id="0">
    <w:p w14:paraId="6C98D28B" w14:textId="77777777" w:rsidR="00897A53" w:rsidRDefault="0089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ED16" w14:textId="77777777" w:rsidR="001039A5" w:rsidRDefault="0010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4408" w14:textId="77777777" w:rsidR="001039A5" w:rsidRDefault="001039A5" w:rsidP="00314BCE">
    <w:pPr>
      <w:pStyle w:val="Footer"/>
      <w:jc w:val="center"/>
    </w:pP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E70D" w14:textId="77777777" w:rsidR="001039A5" w:rsidRDefault="00103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CF42" w14:textId="77777777" w:rsidR="00897A53" w:rsidRDefault="00897A53">
      <w:pPr>
        <w:spacing w:after="0" w:line="240" w:lineRule="auto"/>
      </w:pPr>
      <w:r>
        <w:separator/>
      </w:r>
    </w:p>
  </w:footnote>
  <w:footnote w:type="continuationSeparator" w:id="0">
    <w:p w14:paraId="756BA468" w14:textId="77777777" w:rsidR="00897A53" w:rsidRDefault="00897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3EE9" w14:textId="77777777" w:rsidR="001039A5" w:rsidRDefault="00103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FF56" w14:textId="77777777" w:rsidR="001039A5" w:rsidRDefault="001039A5" w:rsidP="00314BC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FA0F" w14:textId="77777777" w:rsidR="001039A5" w:rsidRDefault="00103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017"/>
    <w:multiLevelType w:val="hybridMultilevel"/>
    <w:tmpl w:val="0052C1F6"/>
    <w:lvl w:ilvl="0" w:tplc="2640C6A0">
      <w:start w:val="1"/>
      <w:numFmt w:val="decimal"/>
      <w:pStyle w:val="MainParaSubNumbersGS"/>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045470"/>
    <w:multiLevelType w:val="hybridMultilevel"/>
    <w:tmpl w:val="F5880EEC"/>
    <w:lvl w:ilvl="0" w:tplc="CD12AFAE">
      <w:start w:val="1"/>
      <w:numFmt w:val="decimal"/>
      <w:lvlText w:val="%1."/>
      <w:lvlJc w:val="left"/>
      <w:pPr>
        <w:ind w:left="720" w:hanging="360"/>
      </w:pPr>
      <w:rPr>
        <w:rFonts w:hint="default"/>
        <w:sz w:val="20"/>
      </w:rPr>
    </w:lvl>
    <w:lvl w:ilvl="1" w:tplc="EBDAAE86">
      <w:start w:val="1"/>
      <w:numFmt w:val="decimal"/>
      <w:lvlText w:val="%2."/>
      <w:lvlJc w:val="left"/>
      <w:pPr>
        <w:ind w:left="1440" w:hanging="360"/>
      </w:pPr>
      <w:rPr>
        <w:rFonts w:ascii="Arial" w:hAnsi="Arial" w:hint="default"/>
        <w:b w:val="0"/>
        <w:i w:val="0"/>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25F6A"/>
    <w:multiLevelType w:val="hybridMultilevel"/>
    <w:tmpl w:val="853EFC32"/>
    <w:lvl w:ilvl="0" w:tplc="9D066C7E">
      <w:start w:val="1"/>
      <w:numFmt w:val="decimal"/>
      <w:lvlText w:val="%1."/>
      <w:lvlJc w:val="left"/>
      <w:pPr>
        <w:ind w:left="720" w:hanging="360"/>
      </w:pPr>
      <w:rPr>
        <w:rFonts w:hint="default"/>
        <w:b/>
        <w:sz w:val="1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0409E4"/>
    <w:multiLevelType w:val="hybridMultilevel"/>
    <w:tmpl w:val="08C838B0"/>
    <w:lvl w:ilvl="0" w:tplc="5EE61C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14771273">
    <w:abstractNumId w:val="2"/>
  </w:num>
  <w:num w:numId="2" w16cid:durableId="709261307">
    <w:abstractNumId w:val="0"/>
  </w:num>
  <w:num w:numId="3" w16cid:durableId="1561821018">
    <w:abstractNumId w:val="1"/>
  </w:num>
  <w:num w:numId="4" w16cid:durableId="1268734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0BE"/>
    <w:rsid w:val="00015430"/>
    <w:rsid w:val="00045EAD"/>
    <w:rsid w:val="000B3E57"/>
    <w:rsid w:val="000E78D7"/>
    <w:rsid w:val="001039A5"/>
    <w:rsid w:val="00114F88"/>
    <w:rsid w:val="001B0FE1"/>
    <w:rsid w:val="001C5900"/>
    <w:rsid w:val="00243FA4"/>
    <w:rsid w:val="0027263B"/>
    <w:rsid w:val="00280F0B"/>
    <w:rsid w:val="0029200A"/>
    <w:rsid w:val="00314BCE"/>
    <w:rsid w:val="00315691"/>
    <w:rsid w:val="00371FA7"/>
    <w:rsid w:val="004670BE"/>
    <w:rsid w:val="004B4642"/>
    <w:rsid w:val="004C7A0C"/>
    <w:rsid w:val="0052445A"/>
    <w:rsid w:val="00525893"/>
    <w:rsid w:val="00570C73"/>
    <w:rsid w:val="00574EF6"/>
    <w:rsid w:val="0059291C"/>
    <w:rsid w:val="005B3935"/>
    <w:rsid w:val="005D797F"/>
    <w:rsid w:val="00622BBA"/>
    <w:rsid w:val="006A6015"/>
    <w:rsid w:val="007410D8"/>
    <w:rsid w:val="00797DD2"/>
    <w:rsid w:val="007B7812"/>
    <w:rsid w:val="00884688"/>
    <w:rsid w:val="00896E00"/>
    <w:rsid w:val="00897A53"/>
    <w:rsid w:val="008B4C6B"/>
    <w:rsid w:val="008F7474"/>
    <w:rsid w:val="009B13AD"/>
    <w:rsid w:val="009E3743"/>
    <w:rsid w:val="00AB66CF"/>
    <w:rsid w:val="00AF425D"/>
    <w:rsid w:val="00B219F1"/>
    <w:rsid w:val="00B46003"/>
    <w:rsid w:val="00B56DE2"/>
    <w:rsid w:val="00B9027C"/>
    <w:rsid w:val="00C1727C"/>
    <w:rsid w:val="00C377B6"/>
    <w:rsid w:val="00C864A5"/>
    <w:rsid w:val="00CB2B86"/>
    <w:rsid w:val="00CE52ED"/>
    <w:rsid w:val="00D75B99"/>
    <w:rsid w:val="00D9457B"/>
    <w:rsid w:val="00DA18B2"/>
    <w:rsid w:val="00E71B45"/>
    <w:rsid w:val="00ED1A2D"/>
    <w:rsid w:val="00F071CC"/>
    <w:rsid w:val="00F67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A13C"/>
  <w15:chartTrackingRefBased/>
  <w15:docId w15:val="{DDA82854-6321-41A6-953D-91DEFAAD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9"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BE"/>
    <w:pPr>
      <w:spacing w:after="200" w:line="276" w:lineRule="auto"/>
    </w:pPr>
    <w:rPr>
      <w:rFonts w:ascii="Times New Roman" w:hAnsi="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9"/>
    <w:rsid w:val="004670BE"/>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89"/>
    <w:rsid w:val="004670BE"/>
    <w:rPr>
      <w:rFonts w:ascii="Times New Roman" w:hAnsi="Times New Roman"/>
      <w:color w:val="000000" w:themeColor="text1"/>
      <w:sz w:val="20"/>
      <w:szCs w:val="24"/>
    </w:rPr>
  </w:style>
  <w:style w:type="paragraph" w:styleId="Footer">
    <w:name w:val="footer"/>
    <w:basedOn w:val="Normal"/>
    <w:link w:val="FooterChar"/>
    <w:uiPriority w:val="89"/>
    <w:rsid w:val="004670BE"/>
    <w:pPr>
      <w:tabs>
        <w:tab w:val="center" w:pos="4513"/>
        <w:tab w:val="right" w:pos="9026"/>
      </w:tabs>
      <w:spacing w:after="0" w:line="240" w:lineRule="auto"/>
    </w:pPr>
    <w:rPr>
      <w:sz w:val="14"/>
    </w:rPr>
  </w:style>
  <w:style w:type="character" w:customStyle="1" w:styleId="FooterChar">
    <w:name w:val="Footer Char"/>
    <w:basedOn w:val="DefaultParagraphFont"/>
    <w:link w:val="Footer"/>
    <w:uiPriority w:val="89"/>
    <w:rsid w:val="004670BE"/>
    <w:rPr>
      <w:rFonts w:ascii="Times New Roman" w:hAnsi="Times New Roman"/>
      <w:color w:val="000000" w:themeColor="text1"/>
      <w:sz w:val="14"/>
      <w:szCs w:val="24"/>
    </w:rPr>
  </w:style>
  <w:style w:type="paragraph" w:styleId="ListParagraph">
    <w:name w:val="List Paragraph"/>
    <w:basedOn w:val="Normal"/>
    <w:uiPriority w:val="34"/>
    <w:qFormat/>
    <w:rsid w:val="00884688"/>
    <w:pPr>
      <w:ind w:left="720"/>
      <w:contextualSpacing/>
    </w:pPr>
  </w:style>
  <w:style w:type="paragraph" w:customStyle="1" w:styleId="MainParaSubNumbersGS">
    <w:name w:val="Main Para Sub Numbers GS"/>
    <w:basedOn w:val="Normal"/>
    <w:rsid w:val="00C864A5"/>
    <w:pPr>
      <w:numPr>
        <w:numId w:val="2"/>
      </w:numPr>
      <w:spacing w:after="0" w:line="240" w:lineRule="auto"/>
    </w:pPr>
    <w:rPr>
      <w:rFonts w:eastAsia="Times New Roman" w:cs="Times New Roman"/>
      <w:color w:val="auto"/>
      <w:sz w:val="20"/>
      <w:szCs w:val="20"/>
      <w:lang w:eastAsia="en-GB"/>
    </w:rPr>
  </w:style>
  <w:style w:type="paragraph" w:customStyle="1" w:styleId="grantText">
    <w:name w:val="_grant Text"/>
    <w:rsid w:val="00F6799E"/>
    <w:pPr>
      <w:tabs>
        <w:tab w:val="left" w:pos="2268"/>
      </w:tabs>
      <w:spacing w:line="280" w:lineRule="exact"/>
      <w:ind w:left="2268" w:hanging="2268"/>
    </w:pPr>
    <w:rPr>
      <w:rFonts w:ascii="Times New Roman" w:eastAsia="Times New Roman" w:hAnsi="Times New Roman" w:cs="Times New Roman"/>
      <w:color w:val="000000"/>
      <w:spacing w:val="-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Arthur J. Gallagher &amp; Co.</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Squirrell</dc:creator>
  <cp:keywords/>
  <dc:description/>
  <cp:lastModifiedBy>Edward Nation</cp:lastModifiedBy>
  <cp:revision>2</cp:revision>
  <dcterms:created xsi:type="dcterms:W3CDTF">2025-05-06T14:55:00Z</dcterms:created>
  <dcterms:modified xsi:type="dcterms:W3CDTF">2025-05-06T14:55:00Z</dcterms:modified>
</cp:coreProperties>
</file>